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25" w:rsidRPr="00D54C25" w:rsidRDefault="00D54C25" w:rsidP="00D54C2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1349375" cy="1796415"/>
            <wp:effectExtent l="19050" t="0" r="3175" b="0"/>
            <wp:wrapTight wrapText="bothSides">
              <wp:wrapPolygon edited="0">
                <wp:start x="-305" y="0"/>
                <wp:lineTo x="-305" y="21302"/>
                <wp:lineTo x="21651" y="21302"/>
                <wp:lineTo x="21651" y="0"/>
                <wp:lineTo x="-305" y="0"/>
              </wp:wrapPolygon>
            </wp:wrapTight>
            <wp:docPr id="1" name="Рисунок 0" descr="K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i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Кодина Елена Анатольевна</w:t>
      </w:r>
    </w:p>
    <w:p w:rsidR="00D54C25" w:rsidRDefault="00D54C25" w:rsidP="00D54C25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rFonts w:ascii="Arial" w:hAnsi="Arial" w:cs="Arial"/>
          <w:color w:val="333333"/>
          <w:sz w:val="14"/>
          <w:szCs w:val="14"/>
        </w:rPr>
      </w:pPr>
    </w:p>
    <w:p w:rsidR="00D54C25" w:rsidRPr="00D54C25" w:rsidRDefault="00D54C25" w:rsidP="00D54C25">
      <w:pPr>
        <w:pStyle w:val="a3"/>
        <w:shd w:val="clear" w:color="auto" w:fill="FFFFFF"/>
        <w:spacing w:before="0" w:beforeAutospacing="0" w:after="160" w:afterAutospacing="0" w:line="169" w:lineRule="atLeast"/>
        <w:rPr>
          <w:b/>
          <w:shd w:val="clear" w:color="auto" w:fill="F9F8E4"/>
        </w:rPr>
      </w:pPr>
      <w:r w:rsidRPr="00D54C25">
        <w:rPr>
          <w:b/>
          <w:shd w:val="clear" w:color="auto" w:fill="F9F8E4"/>
        </w:rPr>
        <w:t xml:space="preserve">Инженер-землеустроитель, </w:t>
      </w:r>
      <w:proofErr w:type="spellStart"/>
      <w:r w:rsidRPr="00D54C25">
        <w:rPr>
          <w:b/>
          <w:shd w:val="clear" w:color="auto" w:fill="F9F8E4"/>
        </w:rPr>
        <w:t>Вице-Президент</w:t>
      </w:r>
      <w:proofErr w:type="spellEnd"/>
      <w:r w:rsidRPr="00D54C25">
        <w:rPr>
          <w:b/>
          <w:shd w:val="clear" w:color="auto" w:fill="F9F8E4"/>
        </w:rPr>
        <w:t xml:space="preserve"> по правовым вопросам Ассоциации малых и средних городов России, директор НП ЦИМО, член Экспертного совета Всероссийского Совета местного самоуправления, автор и участник рабочих программ по разработке обновлений федерального законодательства.</w:t>
      </w:r>
    </w:p>
    <w:p w:rsidR="00D54C25" w:rsidRPr="00D54C25" w:rsidRDefault="00D54C25" w:rsidP="00D54C25">
      <w:pPr>
        <w:pStyle w:val="a3"/>
        <w:shd w:val="clear" w:color="auto" w:fill="F9F8E4"/>
        <w:spacing w:before="47" w:beforeAutospacing="0" w:after="47" w:afterAutospacing="0"/>
      </w:pPr>
      <w:r w:rsidRPr="00D54C25">
        <w:rPr>
          <w:shd w:val="clear" w:color="auto" w:fill="FFFFFF"/>
        </w:rPr>
        <w:t>В 1985 году окончила Московский институт инженеров землеустройства по специальности землеустройство, в 1998 году - Российскую академию государственной службы при Президенте РФ по специальности "государственное и муниципальное управление".</w:t>
      </w:r>
      <w:r w:rsidRPr="00D54C25">
        <w:br/>
      </w:r>
      <w:r w:rsidRPr="00D54C25">
        <w:br/>
        <w:t>Значительный опыт работы в области государственного и муниципального управления. Длительное время занималась развитием имущественного, в том числе земельного законодательства, а также законодательства о местном самоуправлении.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лет в федеральных органах исполнительной власти: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регионального развития Российской Федерации (2004 - 2013 годы, Директор Департамента развития регионов и муниципальных образований);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Миннац</w:t>
      </w:r>
      <w:proofErr w:type="spellEnd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(период создания современного муниципального права);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земельным ресурсам и землеустройству (90-е годы, период становления земельного и имущественного права);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9 лет (1996 - 2004) - Государственная Дума Российской Федерации (Комитет по вопросам местного самоуправления);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работы в проектном институте по разработке документов территориального планирования районов и городов.</w:t>
      </w:r>
    </w:p>
    <w:p w:rsidR="00D54C25" w:rsidRPr="00D54C25" w:rsidRDefault="00D54C25" w:rsidP="00D54C25">
      <w:pPr>
        <w:shd w:val="clear" w:color="auto" w:fill="F9F8E4"/>
        <w:spacing w:before="47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Участвовала в: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принятии Федерального Закона от 6 октября 2003 года № 131-ФЗ "Об общих принципах организации местного самоуправления в Российской Федерации", федерального законодательства о муниципальной службе, законодательства о разграничении полномочий.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Земельного Кодекса Российской Федерации, законодательстве о разграничении государственной собственности на землю, развитии имущественного законодательства;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proofErr w:type="gramStart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деятельности органов исполнительной власти субъектов Российской Федерации</w:t>
      </w:r>
      <w:proofErr w:type="gramEnd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самоуправления;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Мониторинге</w:t>
      </w:r>
      <w:proofErr w:type="gramEnd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муниципальных образований, подготовки для муниципальных образований методических рекомендаций;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предложений по решению вопросов экономического развития субъектов РФ, изменения бюджетного, налогового, имущественного положения субъектов РФ и муниципальных образований;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поддержки территорий с особым статусом (моногорода, закрытые административно-территориальные образования, </w:t>
      </w:r>
      <w:proofErr w:type="spellStart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наукограды</w:t>
      </w:r>
      <w:proofErr w:type="spellEnd"/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военные городки);</w:t>
      </w:r>
    </w:p>
    <w:p w:rsidR="00D54C25" w:rsidRPr="00D54C25" w:rsidRDefault="00D54C25" w:rsidP="00D54C25">
      <w:pPr>
        <w:numPr>
          <w:ilvl w:val="0"/>
          <w:numId w:val="1"/>
        </w:numPr>
        <w:shd w:val="clear" w:color="auto" w:fill="F9F8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схем территориального планирования, генеральных планов городов.</w:t>
      </w:r>
    </w:p>
    <w:p w:rsidR="00D54C25" w:rsidRPr="00D54C25" w:rsidRDefault="00D54C25" w:rsidP="00D54C25">
      <w:pPr>
        <w:pStyle w:val="a3"/>
        <w:shd w:val="clear" w:color="auto" w:fill="FFFFFF"/>
        <w:spacing w:before="0" w:beforeAutospacing="0" w:after="160" w:afterAutospacing="0" w:line="169" w:lineRule="atLeast"/>
      </w:pPr>
      <w:r w:rsidRPr="00D54C25">
        <w:t>Преподаваемые курсы: «Глобальные изменения земельного, градостроительного и гражданского законодательства».</w:t>
      </w:r>
    </w:p>
    <w:sectPr w:rsidR="00D54C25" w:rsidRPr="00D54C25" w:rsidSect="00127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4F39"/>
    <w:multiLevelType w:val="multilevel"/>
    <w:tmpl w:val="7042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revisionView w:inkAnnotations="0"/>
  <w:defaultTabStop w:val="708"/>
  <w:characterSpacingControl w:val="doNotCompress"/>
  <w:compat/>
  <w:rsids>
    <w:rsidRoot w:val="00D54C25"/>
    <w:rsid w:val="00360ED5"/>
    <w:rsid w:val="008F4005"/>
    <w:rsid w:val="00BA1971"/>
    <w:rsid w:val="00D54C25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C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C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4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2021-10-26T09:31:00Z</dcterms:created>
  <dcterms:modified xsi:type="dcterms:W3CDTF">2021-10-26T09:38:00Z</dcterms:modified>
</cp:coreProperties>
</file>