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D2" w:rsidRPr="00E816D2" w:rsidRDefault="00E816D2" w:rsidP="00E816D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816D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16136</wp:posOffset>
            </wp:positionH>
            <wp:positionV relativeFrom="paragraph">
              <wp:posOffset>-2914</wp:posOffset>
            </wp:positionV>
            <wp:extent cx="1451162" cy="2026024"/>
            <wp:effectExtent l="19050" t="0" r="0" b="0"/>
            <wp:wrapTight wrapText="bothSides">
              <wp:wrapPolygon edited="0">
                <wp:start x="-284" y="0"/>
                <wp:lineTo x="-284" y="21325"/>
                <wp:lineTo x="21550" y="21325"/>
                <wp:lineTo x="21550" y="0"/>
                <wp:lineTo x="-284" y="0"/>
              </wp:wrapPolygon>
            </wp:wrapTight>
            <wp:docPr id="1" name="Рисунок 0" descr="Shers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rsh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162" cy="202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6D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Шершень Тамара Васильевна</w:t>
      </w:r>
    </w:p>
    <w:p w:rsidR="00E816D2" w:rsidRPr="00E816D2" w:rsidRDefault="00E816D2" w:rsidP="00E816D2">
      <w:pPr>
        <w:pStyle w:val="a3"/>
        <w:shd w:val="clear" w:color="auto" w:fill="FFFFFF"/>
        <w:spacing w:before="0" w:beforeAutospacing="0" w:after="160" w:afterAutospacing="0" w:line="169" w:lineRule="atLeast"/>
        <w:rPr>
          <w:rStyle w:val="a4"/>
          <w:rFonts w:ascii="Arial" w:hAnsi="Arial" w:cs="Arial"/>
          <w:sz w:val="14"/>
          <w:szCs w:val="14"/>
        </w:rPr>
      </w:pPr>
    </w:p>
    <w:p w:rsidR="00E816D2" w:rsidRPr="00E816D2" w:rsidRDefault="00E816D2" w:rsidP="00E816D2">
      <w:pPr>
        <w:pStyle w:val="a3"/>
        <w:shd w:val="clear" w:color="auto" w:fill="FFFFFF"/>
        <w:spacing w:before="0" w:beforeAutospacing="0" w:after="160" w:afterAutospacing="0" w:line="169" w:lineRule="atLeast"/>
      </w:pPr>
      <w:r w:rsidRPr="00E816D2">
        <w:rPr>
          <w:rStyle w:val="a4"/>
        </w:rPr>
        <w:t>Кандидат юридических наук, профессор, заведующий кафедрой гражданского права ПГНИУ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 юридическое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Квалификация: Юрист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направления подготовки и (или) специальности педагогического работника: Пермский государственный университет, юридический факультет, 1993 г. Специальность «Правоведение»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стаж работы: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29 лет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Стаж работы по специальности (стаж преподавательской деятельности):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27 лет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деятельность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научных интересов</w:t>
      </w: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семейное право, гражданское право, защита прав потребителей.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научных конференциях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VI Всероссийский форум альтернативного разрешения споров, посвященный 80-летию профессора В.А. Мусина «Формируя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проарбитражный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и культуру примирения» (17 мая 2019 г. г. Санкт-Петербург, СПбГУ);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Всероссийская научная конференция</w:t>
      </w:r>
      <w:r w:rsidR="00CB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Пермские чтения по методологическим проблемам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цивилистических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(г. Пермь, 25-26 мая 2019 г.);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3. IV Всероссийский юридический форум «Реформа гражданского законодательства: некоторые новеллы и их судебное толкование» (Москва, 18 сентября 2019 г.);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Международный симпозиум «2019 –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Цивилистическое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и процесс: история, современное состояние и перспективы развития» (к 200-летию со дня рождения Д.И. Мейера) 27-28 сентября 2019 г. Казань, Казанский (Приволжский) федеральный университет.</w:t>
      </w:r>
    </w:p>
    <w:p w:rsidR="00E816D2" w:rsidRPr="00E816D2" w:rsidRDefault="00CB7091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816D2"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 ЮРИДИЧЕСКИЙ ФОРУМ ДЛЯ ПРАКТИКОВ: Главные правовые события года (Москва, Кремлевский Дворец, 10 октября 2019 г.)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6. X Пермский конгресс ученых-юристов: всероссийская научно-практическая конференция "Современная экономика в юридическом измерении» (г. Пермь, ПГНИУ, 25-26 октября 2019)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Всероссийская научно-практическая конференция: Круглый стол «Межотраслевые связи гражданского права» (г. Пермь, ФГБОУ ВО «ПГНИУ» 26 октября 2019 г.)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Международная научно-практическая конференция «Развитие </w:t>
      </w:r>
      <w:proofErr w:type="gram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</w:t>
      </w:r>
      <w:proofErr w:type="gram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права. </w:t>
      </w:r>
      <w:proofErr w:type="gram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К 30-летию принятия Конвенции ООН О правах ребенка» (г. Москва, 15-16 ноября 2019 г. Государственная Дума РФ.</w:t>
      </w:r>
      <w:proofErr w:type="gram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Палата РФ).</w:t>
      </w:r>
      <w:proofErr w:type="gramEnd"/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Пермский краевой семейный форум «Укрепление института семьи, пропаганда семейных традиций и ценностей» (г. Пермь, 29 ноября 2019 г.).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Круглый стол «Тенденции развития промышленной собственности Российской Федерации», приуроченного к Юбилею декана юридического факультета Пермского государственного национального университета, Заслуженного юриста РФ, профессора Михайлова С.Г. (региональный) (г. Пермь, 6 марта 2019, ПГНИУ)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11. XXI Всероссийская научно-практическая конференция молодых ученых "Норма. Закон. Законодательство. Право" (2</w:t>
      </w:r>
      <w:r w:rsidR="00CB7091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2019 г. ПГНИУ).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12. VI Международная научно-практическая конференция «Гражданское право России. Итоги года». 25-летний юбилей Исследовательского центра частного права. (Москва, Торгово-промышленная палата РФ. 25 января 2017 г.)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13. III Пермский конгресс ученых-экономистов «Индустриальная цивилизация: прошлое или будущее России?» (17 февраля 2017 г., ПГНИУ).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Реформа семейного законодательства: концепция и развитие: Международная научно-практическая конференция. Москва, Московский государственный юридический университет им. О.Е.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Кутафина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(МГЮА) 27 февраля 2017 года.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IV Московский юридический форум «ПРАВО И ЭКОНОМИКА: МЕЖДИСЦИПЛИНАРНЫЕ ПОДХОДЫ В НАУКЕ И ОБРАЗОВАНИИ» (6-8 апреля 2017 г., Москва, Московский государственный юридический университет им. О.Е.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Кутафина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16. IX Международная научно-практическая конференция ученых, преподавателей, специалистов, аспирантов, магистрантов и студентов «СОЦИАЛЬНАЯ БЕЗОПАСНОСТЬ И СОЦИАЛЬНОЕ БЛАГОПОЛУЧИЕ ЧЕЛОВЕКА В УСЛОВИЯХ НОВОЙ ОБЩЕСТВЕННОЙ РЕАЛЬНОСТИ: РЕСУРСЫ СОЦИАЛЬНОЙ РАБОТЫ» (Пермь, ПГНИУ, 18 мая 2017 г.)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Пермские чтения по методологическим проблемам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цивилистических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памяти М.Ю.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Челышева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Пермь, 26-27 мая 2017 года).</w:t>
      </w:r>
    </w:p>
    <w:p w:rsidR="00E816D2" w:rsidRPr="00E816D2" w:rsidRDefault="00CB7091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E816D2"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II Всероссийский юридический форум «Реформа гражданского законодательства: ожидания и реальность» (Москва, 20 сентября 2017 года).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Международная научно-практическая конференция «Имущественные правоотношения в семье: судебная практика и законодательство» (Москва, 28-29 сентября 2017 г.) Формат: парламентские слушания в Государственной Думе РФ и Общественной палате РФ. Организаторы: </w:t>
      </w:r>
      <w:proofErr w:type="gram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частного права имени С.С. Алексеева при Президенте РФ, Комитет Государственной Думы по государственному строительству и законодательству.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20. VI ЮРИДИЧЕСКИЙ ФОРУМ ДЛЯ ПРАКТИКОВ: Главные правовые события года. (Москва, Кремлевский Дворец, 10 октября 2017 г.)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Междисциплинарный экологический круглый стол, посвященный Году Экологии в России «Проблемы создания и функционирования особо </w:t>
      </w:r>
      <w:proofErr w:type="gram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охраняемых</w:t>
      </w:r>
      <w:proofErr w:type="gram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территорий регионального и местного значения» (5 декабря 2017 г. Пермь, ПГНИУ).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научной работой аспирантов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защитили диссертации на соискание ученой степени кандидата юридических наук по специальности 12.00.03 гражданское право, предпринимательское право, семейное право, международное частное право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Коротков Дмитрий Борисович. Представительство как гражданское правоотношение. Екатеринбург, 2012. 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Пьянкова Анастасия Федоровна. Баланс интересов в гражданском праве России и его обеспечение в договорных отношениях. Екатеринбург, 2013.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Мальцев Никита Михайлович. Право авторов произведений науки, литературы и искусства на вознаграждение. Москва, 2017.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Членство в ученых советах, других государственных и общественных организациях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Член Ученого совета юридического факультета Пермского государственного национального исследовательского университета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Член Ученого совета Пермского государственного национального исследовательского университета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Член Общероссийской Общественной организации «АССОЦИАЦИЯ ЮРИСТОВ РОССИИ» (Пермское региональное отделение)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Член Федерального учебно-методического объединения в системе высшего образования по укрупненной группе специальностей и направлений подготовки 40.00.00 Юриспруденция (ФУМО)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Член Научно-консультативного совета при Пермском краевом суде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Член Общественного совета при Комитете ЗАГС Пермского края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Член Квалификационной комиссии по приему квалификационного экзамена у лиц, прошедших стажировку и желающих заниматься нотариальной деятельностью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Государственные, ведомственные и академические и иные награды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Лауреат науки среди молодых ученых ПГУ, 2003 год.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Премии Пермского профессионального Клуба Юристов 2005 года в номинации «Право и образование».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Министерства науки и высшего образования РФ 2019 год.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Избранные публикации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Проблемы применения гражданского законодательства России к </w:t>
      </w:r>
      <w:proofErr w:type="gram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</w:t>
      </w:r>
      <w:proofErr w:type="gram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отношениям: теория, законодательство и правоприменительная практика //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Ex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Jure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. 2020. № 1. С. 61 – 72.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Апробация и внедрение результатов научных исследований // Методологические проблемы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цивилистических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исследований: ежегодник / ред. В.Г. Голубцов, О.А. Кузнецова. М.: Статут, 2020. С.306-318.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Михайлова Н.С., Шершень Т.В. К юбилею учителя – декана юридического </w:t>
      </w:r>
      <w:proofErr w:type="gram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 Пермского университета Сергея Георгиевича Михайлова</w:t>
      </w:r>
      <w:proofErr w:type="gram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Пермского университета. Юридические науки. 2019. № 1 (43). С. 6-18.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фундаментальный тренд современного общества: правовые основы, ожидания и реальность // Пермский юридический альманах. Ежегодный научный журнал. 2019. С.345-353.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Куркова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Шершень Т.В. О </w:t>
      </w:r>
      <w:proofErr w:type="gram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принципе</w:t>
      </w:r>
      <w:proofErr w:type="gram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добросовестности в научных исследованиях // Методологические проблемы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цивилистических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исследований: ежегодник / ред. В.Г. Голубцов, О.А. Кузнецова. М.: Статут, 2019. С. 250-268.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Алиментные правоотношения родителей и детей: правоприменительная практика и законодательство Российской Федерации // Семейное и жилищное право. 2018. № 1. С. 86-88.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Лишение родительских прав как мера защиты прав и интересов ребенка и обеспечения его безопасности // Вестник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Прикамского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института. 2018. № 2 (80). С. 76 – 83.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теоретической возможности и практической применимости компенсации морального вреда при защите семейных прав // Судья. 2017. № 6. С. 35-37.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Компенсация морального вреда в системе способов защиты семейных прав //Седьмой пермский конгресс ученых-юристов (г. Пермь, ПГНИУ, 18-19 ноября 2016): Сборник научных статей</w:t>
      </w:r>
      <w:proofErr w:type="gram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</w:t>
      </w:r>
      <w:proofErr w:type="gram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тв. ред. В.Г. Голубцов; О.А. Кузнецова. М.: Статут, 2017. – 592 с. С. 328-334.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Теоретические и практические проблемы регистрации имени, перемены имени // Теоретические и практические проблемы государственной регистрации актов гражданского состояния: Монография / ФГБОУ ВО «Тверской государственный университет», Тверское региональное отделение Ассоциации юристов России. Тверь: издатель А.Н. Кондратьев, 2017. – 248 с. С. 200 – 206.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Реутов В.П., Шершень Т.В. Рецензия на монографию Елены Владиславовны Косенко «Субъекты </w:t>
      </w:r>
      <w:proofErr w:type="gram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</w:t>
      </w:r>
      <w:proofErr w:type="gram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права» Москва-Берлин: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Директ-Медиа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134 с. // Правоведение. 2017. № . 3 (332). С. 189-195.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Комиссарова Е.Г., Краснова Т.В., Шершень Т.В. Юридические формы родительского отношения // Вестник Пермского университета. Юридические науки. 2017. № 38. С. 521 – 534.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Влияние решений Конституционного Суда Российской Федерации на развитие семейного законодательства России // Законы России: опыт, анализ, практика. 2016. № 8. С. 44-49.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 вопросу о согласии на совершение сделки // Вопросы российской юстиции / Министерство образования и науки РФ; Урал</w:t>
      </w:r>
      <w:proofErr w:type="gram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ун-т, </w:t>
      </w:r>
      <w:proofErr w:type="spellStart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</w:t>
      </w:r>
      <w:proofErr w:type="spellEnd"/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юстиции. Екатеринбург: ООО «Издательство УМЦ УПИ», 2015. – 204 с. С. 112- 115.</w:t>
      </w:r>
    </w:p>
    <w:p w:rsidR="00E816D2" w:rsidRPr="00E816D2" w:rsidRDefault="00E816D2" w:rsidP="00E8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D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Глава 64 параграфы 1-2 Гражданское право: учебник в 3 т. Т.3 /под ред. А.П. Сергеева. 2-е изд. М.: Проспект, 2016. С. 442-472.</w:t>
      </w:r>
    </w:p>
    <w:p w:rsidR="00E816D2" w:rsidRPr="00E816D2" w:rsidRDefault="00E816D2" w:rsidP="00E816D2">
      <w:pPr>
        <w:pStyle w:val="a3"/>
        <w:shd w:val="clear" w:color="auto" w:fill="FFFFFF"/>
        <w:spacing w:before="0" w:beforeAutospacing="0" w:after="160" w:afterAutospacing="0" w:line="169" w:lineRule="atLeast"/>
      </w:pPr>
      <w:r w:rsidRPr="00E816D2">
        <w:t>Преподаваемые курсы: «Реформа гражданского законодательства России».</w:t>
      </w:r>
    </w:p>
    <w:sectPr w:rsidR="00E816D2" w:rsidRPr="00E816D2" w:rsidSect="00127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revisionView w:inkAnnotations="0"/>
  <w:defaultTabStop w:val="708"/>
  <w:characterSpacingControl w:val="doNotCompress"/>
  <w:compat/>
  <w:rsids>
    <w:rsidRoot w:val="00E816D2"/>
    <w:rsid w:val="00360ED5"/>
    <w:rsid w:val="008F4005"/>
    <w:rsid w:val="00BA1971"/>
    <w:rsid w:val="00CB7091"/>
    <w:rsid w:val="00E816D2"/>
    <w:rsid w:val="00ED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6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2021-10-26T10:02:00Z</dcterms:created>
  <dcterms:modified xsi:type="dcterms:W3CDTF">2021-10-26T10:18:00Z</dcterms:modified>
</cp:coreProperties>
</file>